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06E77" w:rsidRPr="00A06E77" w:rsidRDefault="00A06E77" w:rsidP="00A06E7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06E77">
        <w:rPr>
          <w:b/>
          <w:bCs/>
          <w:color w:val="333333"/>
          <w:sz w:val="28"/>
          <w:szCs w:val="28"/>
        </w:rPr>
        <w:t>Право мужчин, одиноко воспитывающих детей, на дополнительные меры господдержки</w:t>
      </w:r>
    </w:p>
    <w:bookmarkEnd w:id="0"/>
    <w:p w:rsidR="00A06E77" w:rsidRPr="003A0D0F" w:rsidRDefault="00A06E77" w:rsidP="00A06E77">
      <w:pPr>
        <w:shd w:val="clear" w:color="auto" w:fill="FFFFFF"/>
        <w:contextualSpacing/>
        <w:rPr>
          <w:rFonts w:ascii="Roboto" w:hAnsi="Roboto"/>
          <w:color w:val="000000"/>
        </w:rPr>
      </w:pPr>
      <w:r w:rsidRPr="003A0D0F">
        <w:rPr>
          <w:rFonts w:ascii="Roboto" w:hAnsi="Roboto"/>
          <w:color w:val="000000"/>
        </w:rPr>
        <w:t> </w:t>
      </w:r>
      <w:r w:rsidRPr="003A0D0F">
        <w:rPr>
          <w:rFonts w:ascii="Roboto" w:hAnsi="Roboto"/>
          <w:color w:val="FFFFFF"/>
          <w:sz w:val="20"/>
        </w:rPr>
        <w:t>Текст</w:t>
      </w:r>
    </w:p>
    <w:p w:rsidR="00A06E77" w:rsidRPr="003A0D0F" w:rsidRDefault="00A06E77" w:rsidP="00A06E77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Федеральным законом от 30.04.2022 № 116-ФЗ внесены изменения в Федеральный закон от 29.12.2006 № 256-ФЗ «О дополнительных мерах государственной поддержки семей, имеющих детей», которым право на дополнительные меры государственной поддержки распространено на мужчин:</w:t>
      </w:r>
    </w:p>
    <w:p w:rsidR="00A06E77" w:rsidRPr="003A0D0F" w:rsidRDefault="00A06E77" w:rsidP="00A06E77">
      <w:pPr>
        <w:shd w:val="clear" w:color="auto" w:fill="FFFFFF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- являющихся отцами (усыновителями) второго, третьего ребенка или последующих детей, рожденных после 1 января 2007 года;</w:t>
      </w:r>
    </w:p>
    <w:p w:rsidR="00A06E77" w:rsidRPr="003A0D0F" w:rsidRDefault="00A06E77" w:rsidP="00A06E77">
      <w:pPr>
        <w:shd w:val="clear" w:color="auto" w:fill="FFFFFF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- являющихся отцами (усыновителями) первого ребенка, рожденного после 1 января 2020 года.</w:t>
      </w:r>
    </w:p>
    <w:p w:rsidR="00A06E77" w:rsidRPr="003A0D0F" w:rsidRDefault="00A06E77" w:rsidP="00A06E77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Данное право возникает в случае смерти женщины, не являющейся гражданкой Российской Федерации, родившей указанных детей, либо объявления ее умершей.</w:t>
      </w:r>
    </w:p>
    <w:p w:rsidR="00A06E77" w:rsidRPr="003A0D0F" w:rsidRDefault="00A06E77" w:rsidP="00A06E77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Кроме того, законом предусматривается переход права на дополнительные меры господдержки к детям в равных долях, в частности в случае смерти мужчины, лишения его родительских прав, совершения в отношении своего ребенка (детей) умышленного преступления.</w:t>
      </w:r>
    </w:p>
    <w:p w:rsidR="00A06E77" w:rsidRPr="003A0D0F" w:rsidRDefault="00A06E77" w:rsidP="00A06E77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Указанный Федеральный закон вступил в силу с 1 мая 2022 года.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4CC1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0748A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2022-05-23T15:57:00Z</dcterms:created>
  <dcterms:modified xsi:type="dcterms:W3CDTF">2022-05-26T03:23:00Z</dcterms:modified>
</cp:coreProperties>
</file>